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E9" w:rsidRDefault="004E53F8" w:rsidP="00527341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bookmarkStart w:id="0" w:name="_GoBack"/>
      <w:bookmarkEnd w:id="0"/>
      <w:r w:rsidRPr="004E53F8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EE4FE9">
        <w:rPr>
          <w:rFonts w:ascii="Arial" w:hAnsi="Arial" w:cs="Arial"/>
          <w:b/>
          <w:sz w:val="22"/>
          <w:szCs w:val="22"/>
          <w:lang w:val="ro-RO"/>
        </w:rPr>
        <w:t xml:space="preserve">         </w:t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  <w:r w:rsidR="001761DF">
        <w:rPr>
          <w:rFonts w:ascii="Arial" w:hAnsi="Arial" w:cs="Arial"/>
          <w:b/>
          <w:sz w:val="22"/>
          <w:szCs w:val="22"/>
          <w:lang w:val="ro-RO"/>
        </w:rPr>
        <w:tab/>
      </w:r>
    </w:p>
    <w:p w:rsidR="001761DF" w:rsidRDefault="001761DF" w:rsidP="006F434B">
      <w:pPr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</w:p>
    <w:p w:rsidR="00F269B9" w:rsidRPr="00083246" w:rsidRDefault="00F269B9" w:rsidP="006F434B">
      <w:pPr>
        <w:jc w:val="center"/>
        <w:rPr>
          <w:rFonts w:ascii="Arial" w:hAnsi="Arial" w:cs="Arial"/>
          <w:b/>
          <w:u w:val="single"/>
          <w:lang w:val="ro-RO"/>
        </w:rPr>
      </w:pPr>
      <w:r w:rsidRPr="00083246">
        <w:rPr>
          <w:rFonts w:ascii="Arial" w:hAnsi="Arial" w:cs="Arial"/>
          <w:b/>
          <w:u w:val="single"/>
          <w:lang w:val="ro-RO"/>
        </w:rPr>
        <w:t>ANUNT DE PARTICIPARE</w:t>
      </w:r>
    </w:p>
    <w:p w:rsidR="00CA1B71" w:rsidRPr="00083246" w:rsidRDefault="00CA1B71" w:rsidP="00CA1B71">
      <w:pPr>
        <w:jc w:val="center"/>
        <w:rPr>
          <w:rFonts w:ascii="Arial" w:hAnsi="Arial" w:cs="Arial"/>
          <w:b/>
          <w:lang w:val="ro-RO"/>
        </w:rPr>
      </w:pPr>
      <w:r w:rsidRPr="00083246">
        <w:rPr>
          <w:rFonts w:ascii="Arial" w:hAnsi="Arial" w:cs="Arial"/>
          <w:b/>
          <w:color w:val="000000"/>
          <w:lang w:val="ro-RO"/>
        </w:rPr>
        <w:t>Cod CPV 33140000-3</w:t>
      </w:r>
    </w:p>
    <w:p w:rsidR="004B499F" w:rsidRDefault="004B499F" w:rsidP="006F434B">
      <w:pPr>
        <w:jc w:val="both"/>
        <w:rPr>
          <w:rFonts w:ascii="Arial" w:hAnsi="Arial" w:cs="Arial"/>
          <w:lang w:val="ro-RO"/>
        </w:rPr>
      </w:pPr>
    </w:p>
    <w:p w:rsidR="00F269B9" w:rsidRPr="004B499F" w:rsidRDefault="00F929A5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ENTITATEA CONTRACTANTA: S.N.G.N. ROMGAZ S.A. MEDIAȘ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Adresa: P-ta Constantin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MOTAȘ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, nr. 4, Mediaș, Cod poștal: 551130, Romania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Tel: +40 0374 401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9557F9" w:rsidRPr="004B499F">
        <w:rPr>
          <w:rFonts w:ascii="Arial" w:hAnsi="Arial" w:cs="Arial"/>
          <w:sz w:val="24"/>
          <w:szCs w:val="24"/>
          <w:lang w:val="ro-RO"/>
        </w:rPr>
        <w:t>949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Fax: +40 269 844</w:t>
      </w:r>
      <w:r w:rsidR="006F434B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184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Punct de contact: Serviciul Achiziții</w:t>
      </w:r>
      <w:r w:rsidR="00725749" w:rsidRPr="004B499F">
        <w:rPr>
          <w:rFonts w:ascii="Arial" w:hAnsi="Arial" w:cs="Arial"/>
          <w:sz w:val="24"/>
          <w:szCs w:val="24"/>
          <w:lang w:val="ro-RO"/>
        </w:rPr>
        <w:t xml:space="preserve"> Directe și Proceduri Simplificate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Adresa de internet: www.romgaz.ro. 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Procedura de atribuire aleasa: Achiziție directă.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65EEC" w:rsidRPr="004B499F" w:rsidRDefault="00F929A5" w:rsidP="00CA1B71">
      <w:pPr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II.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OBIECTUL </w:t>
      </w:r>
      <w:r w:rsidR="00A36DE6" w:rsidRPr="004B499F">
        <w:rPr>
          <w:rFonts w:ascii="Arial" w:hAnsi="Arial" w:cs="Arial"/>
          <w:sz w:val="24"/>
          <w:szCs w:val="24"/>
          <w:lang w:val="ro-RO"/>
        </w:rPr>
        <w:t>ACHIZIȚIEI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: </w:t>
      </w:r>
    </w:p>
    <w:p w:rsidR="00365EEC" w:rsidRPr="004B499F" w:rsidRDefault="00365EEC" w:rsidP="00CA1B71">
      <w:pPr>
        <w:rPr>
          <w:rFonts w:ascii="Arial" w:hAnsi="Arial" w:cs="Arial"/>
          <w:sz w:val="24"/>
          <w:szCs w:val="24"/>
          <w:lang w:val="ro-RO"/>
        </w:rPr>
      </w:pPr>
    </w:p>
    <w:p w:rsidR="00CA1B71" w:rsidRDefault="00365EEC" w:rsidP="00CA1B71">
      <w:pPr>
        <w:rPr>
          <w:rFonts w:ascii="Arial" w:hAnsi="Arial" w:cs="Arial"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 w:rsidR="00CA1B71"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„</w:t>
      </w:r>
      <w:r w:rsidR="00083246"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Teste pentru efectuarea ex. sumar de urina</w:t>
      </w:r>
      <w:r w:rsidR="00CA1B71"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”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20 BUC</w:t>
      </w: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  <w:r w:rsidRPr="004B499F">
        <w:rPr>
          <w:rFonts w:ascii="Arial" w:hAnsi="Arial" w:cs="Arial"/>
          <w:color w:val="000000"/>
          <w:sz w:val="24"/>
          <w:szCs w:val="24"/>
          <w:lang w:val="ro-RO"/>
        </w:rPr>
        <w:t>( 100 bandelete/cutie)</w:t>
      </w:r>
    </w:p>
    <w:p w:rsidR="00C7615C" w:rsidRPr="004B499F" w:rsidRDefault="00C7615C" w:rsidP="00C7615C">
      <w:pPr>
        <w:ind w:left="360" w:hanging="360"/>
        <w:rPr>
          <w:rFonts w:ascii="Arial" w:hAnsi="Arial" w:cs="Arial"/>
          <w:b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     In dotarea cabinetului exista aparate de determinare a examenului de urina model Pocket-  Chem UA care functioneaza doar cu bandelete (Auction Sicks 10 V) compatibil acestui tip de analizator.</w:t>
      </w:r>
    </w:p>
    <w:p w:rsidR="00F269B9" w:rsidRPr="004B499F" w:rsidRDefault="00365EEC" w:rsidP="00C7615C">
      <w:pPr>
        <w:ind w:left="90"/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    Valoare estimata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: </w:t>
      </w:r>
      <w:r w:rsidR="00083246" w:rsidRPr="004B499F">
        <w:rPr>
          <w:rFonts w:ascii="Arial" w:hAnsi="Arial" w:cs="Arial"/>
          <w:sz w:val="24"/>
          <w:szCs w:val="24"/>
          <w:lang w:val="ro-RO"/>
        </w:rPr>
        <w:t>2.300</w:t>
      </w:r>
      <w:r w:rsidR="00CA1B71" w:rsidRPr="004B499F">
        <w:rPr>
          <w:rFonts w:ascii="Arial" w:hAnsi="Arial" w:cs="Arial"/>
          <w:sz w:val="24"/>
          <w:szCs w:val="24"/>
          <w:lang w:val="ro-RO"/>
        </w:rPr>
        <w:t xml:space="preserve"> lei, fără TVA</w:t>
      </w:r>
    </w:p>
    <w:p w:rsidR="00365EEC" w:rsidRPr="004B499F" w:rsidRDefault="00365EEC" w:rsidP="00365EEC">
      <w:pPr>
        <w:rPr>
          <w:rFonts w:ascii="Arial" w:hAnsi="Arial" w:cs="Arial"/>
          <w:sz w:val="24"/>
          <w:szCs w:val="24"/>
          <w:lang w:val="ro-RO"/>
        </w:rPr>
      </w:pPr>
    </w:p>
    <w:p w:rsidR="00365EEC" w:rsidRPr="004B499F" w:rsidRDefault="00365EEC" w:rsidP="00C7615C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„Cearsaf hartie unica folosinta, tip rola, dimensiuni (60cmx50m), confectionat din celuloza pura, prevazut   cu perfor pentru a facilita ruperea lor, culoare alba”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26 BUC</w:t>
      </w: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</w:p>
    <w:p w:rsidR="00365EEC" w:rsidRPr="004B499F" w:rsidRDefault="00365EEC" w:rsidP="00365EEC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    Valoare estimata: 416 lei, fără TVA</w:t>
      </w:r>
    </w:p>
    <w:p w:rsidR="00365EEC" w:rsidRPr="004B499F" w:rsidRDefault="00365EEC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365EEC" w:rsidRPr="004B499F" w:rsidRDefault="00365EEC" w:rsidP="00C7615C">
      <w:pPr>
        <w:ind w:left="270" w:hanging="270"/>
        <w:rPr>
          <w:rFonts w:ascii="Arial" w:hAnsi="Arial" w:cs="Arial"/>
          <w:b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„Ace sterile intepatoare pentru determinarea glucozei sanguine compatibil cu glucometru Standard Diagnostic Code Free”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5.000 BUC</w:t>
      </w: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</w:p>
    <w:p w:rsidR="00365EEC" w:rsidRPr="004B499F" w:rsidRDefault="00365EEC" w:rsidP="00365EEC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    Valoare estimata: 1.000 lei, fără TVA</w:t>
      </w:r>
    </w:p>
    <w:p w:rsidR="004B499F" w:rsidRPr="004B499F" w:rsidRDefault="004B499F" w:rsidP="00365EEC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4B499F" w:rsidRDefault="004B499F" w:rsidP="004B499F">
      <w:pPr>
        <w:rPr>
          <w:rFonts w:ascii="Arial" w:hAnsi="Arial" w:cs="Arial"/>
          <w:color w:val="000000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● </w:t>
      </w: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>„Teste glicemie pentru determinarea glucozei sanguine”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100 cutii</w:t>
      </w:r>
      <w:r w:rsidRPr="004B499F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</w:t>
      </w:r>
      <w:r w:rsidRPr="004B499F">
        <w:rPr>
          <w:rFonts w:ascii="Arial" w:hAnsi="Arial" w:cs="Arial"/>
          <w:color w:val="000000"/>
          <w:sz w:val="24"/>
          <w:szCs w:val="24"/>
          <w:lang w:val="ro-RO"/>
        </w:rPr>
        <w:t>( 50 bandelete/cutie)</w:t>
      </w:r>
    </w:p>
    <w:p w:rsidR="00C7615C" w:rsidRPr="004B499F" w:rsidRDefault="00C7615C" w:rsidP="00C7615C">
      <w:pPr>
        <w:ind w:left="360" w:hanging="360"/>
        <w:rPr>
          <w:rFonts w:ascii="Arial" w:hAnsi="Arial" w:cs="Arial"/>
          <w:b/>
          <w:color w:val="000000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  <w:lang w:val="ro-RO"/>
        </w:rPr>
        <w:t xml:space="preserve">      In dotarea cabinetului exista glucometre model ACCU-CHEK care functioneaza doar cu bandelete compatibile acestui tip de glucometru.</w:t>
      </w:r>
    </w:p>
    <w:p w:rsidR="004B499F" w:rsidRPr="004B499F" w:rsidRDefault="004B499F" w:rsidP="00C7615C">
      <w:pPr>
        <w:ind w:left="270" w:hanging="270"/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 xml:space="preserve">    </w:t>
      </w:r>
      <w:r w:rsidR="00C7615C">
        <w:rPr>
          <w:rFonts w:ascii="Arial" w:hAnsi="Arial" w:cs="Arial"/>
          <w:sz w:val="24"/>
          <w:szCs w:val="24"/>
          <w:lang w:val="ro-RO"/>
        </w:rPr>
        <w:t xml:space="preserve">  </w:t>
      </w:r>
      <w:r w:rsidRPr="004B499F">
        <w:rPr>
          <w:rFonts w:ascii="Arial" w:hAnsi="Arial" w:cs="Arial"/>
          <w:sz w:val="24"/>
          <w:szCs w:val="24"/>
          <w:lang w:val="ro-RO"/>
        </w:rPr>
        <w:t>Valoare estimata: 5.000 lei, fără TVA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III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TERMENUL DE </w:t>
      </w:r>
      <w:r w:rsidR="00CA1B71" w:rsidRPr="004B499F">
        <w:rPr>
          <w:rFonts w:ascii="Arial" w:hAnsi="Arial" w:cs="Arial"/>
          <w:sz w:val="24"/>
          <w:szCs w:val="24"/>
          <w:lang w:val="ro-RO"/>
        </w:rPr>
        <w:t>LIVRARE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</w:t>
      </w:r>
      <w:r w:rsidR="00C4689A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3A4550" w:rsidRPr="004B499F">
        <w:rPr>
          <w:rFonts w:ascii="Arial" w:hAnsi="Arial" w:cs="Arial"/>
          <w:sz w:val="24"/>
          <w:szCs w:val="24"/>
          <w:lang w:val="ro-RO"/>
        </w:rPr>
        <w:t>1</w:t>
      </w:r>
      <w:r w:rsidR="002C64C3" w:rsidRPr="004B499F">
        <w:rPr>
          <w:rFonts w:ascii="Arial" w:hAnsi="Arial" w:cs="Arial"/>
          <w:sz w:val="24"/>
          <w:szCs w:val="24"/>
          <w:lang w:val="ro-RO"/>
        </w:rPr>
        <w:t>0 zile de la emiterea comenzii</w:t>
      </w:r>
    </w:p>
    <w:p w:rsidR="00F269B9" w:rsidRPr="004B499F" w:rsidRDefault="00F269B9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E4225" w:rsidRPr="004B499F" w:rsidRDefault="004B499F" w:rsidP="00FE4225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I</w:t>
      </w:r>
      <w:r w:rsidR="00F269B9" w:rsidRPr="004B499F">
        <w:rPr>
          <w:rFonts w:ascii="Arial" w:hAnsi="Arial" w:cs="Arial"/>
          <w:sz w:val="24"/>
          <w:szCs w:val="24"/>
          <w:lang w:val="ro-RO"/>
        </w:rPr>
        <w:t>V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VALABILITATE OFERTĂ: </w:t>
      </w:r>
      <w:r w:rsidR="00847EF3" w:rsidRPr="004B499F">
        <w:rPr>
          <w:rFonts w:ascii="Arial" w:hAnsi="Arial" w:cs="Arial"/>
          <w:sz w:val="24"/>
          <w:szCs w:val="24"/>
          <w:lang w:val="ro-RO"/>
        </w:rPr>
        <w:t>6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0 de zile. </w:t>
      </w:r>
    </w:p>
    <w:p w:rsidR="00EF5DA1" w:rsidRPr="004B499F" w:rsidRDefault="00EF5DA1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5E24D2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D4598B" w:rsidRPr="004B499F">
        <w:rPr>
          <w:rFonts w:ascii="Arial" w:hAnsi="Arial" w:cs="Arial"/>
          <w:sz w:val="24"/>
          <w:szCs w:val="24"/>
          <w:lang w:val="ro-RO"/>
        </w:rPr>
        <w:t>. CRITERIUL DE ADJUDECARE:</w:t>
      </w:r>
      <w:r w:rsidR="00EE4FE9" w:rsidRPr="004B499F">
        <w:rPr>
          <w:rFonts w:ascii="Arial" w:hAnsi="Arial" w:cs="Arial"/>
          <w:sz w:val="24"/>
          <w:szCs w:val="24"/>
          <w:lang w:val="ro-RO"/>
        </w:rPr>
        <w:t>. Prețul cel mai scăzut. Pretul se va constitui in lei fara TVA</w:t>
      </w:r>
      <w:r w:rsidR="002C64C3" w:rsidRPr="004B499F">
        <w:rPr>
          <w:rFonts w:ascii="Arial" w:hAnsi="Arial" w:cs="Arial"/>
          <w:sz w:val="24"/>
          <w:szCs w:val="24"/>
          <w:lang w:val="ro-RO"/>
        </w:rPr>
        <w:t xml:space="preserve">, si va contine inclusiv toate cheltuielile legate de ambalare si transport la sediul din Medias, jud. Sibiu, Str. </w:t>
      </w:r>
      <w:r w:rsidRPr="004B499F">
        <w:rPr>
          <w:rFonts w:ascii="Arial" w:hAnsi="Arial" w:cs="Arial"/>
          <w:sz w:val="24"/>
          <w:szCs w:val="24"/>
          <w:lang w:val="ro-RO"/>
        </w:rPr>
        <w:t>Sibiului nr 5</w:t>
      </w:r>
      <w:r w:rsidR="00D4598B" w:rsidRPr="004B499F">
        <w:rPr>
          <w:rFonts w:ascii="Arial" w:hAnsi="Arial" w:cs="Arial"/>
          <w:sz w:val="24"/>
          <w:szCs w:val="24"/>
          <w:lang w:val="ro-RO"/>
        </w:rPr>
        <w:t xml:space="preserve">. </w:t>
      </w:r>
    </w:p>
    <w:p w:rsidR="006F434B" w:rsidRPr="004B499F" w:rsidRDefault="006F434B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2C64C3" w:rsidRPr="004B499F" w:rsidRDefault="00F269B9" w:rsidP="002C64C3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</w:t>
      </w:r>
      <w:r w:rsidR="0029087F" w:rsidRPr="004B499F">
        <w:rPr>
          <w:rFonts w:ascii="Arial" w:hAnsi="Arial" w:cs="Arial"/>
          <w:sz w:val="24"/>
          <w:szCs w:val="24"/>
          <w:lang w:val="ro-RO"/>
        </w:rPr>
        <w:t>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6F434B" w:rsidRPr="004B499F">
        <w:rPr>
          <w:rFonts w:ascii="Arial" w:hAnsi="Arial" w:cs="Arial"/>
          <w:sz w:val="24"/>
          <w:szCs w:val="24"/>
          <w:lang w:val="ro-RO"/>
        </w:rPr>
        <w:t>SOLICITĂRI DE CLARIFICĂRI</w:t>
      </w:r>
      <w:r w:rsidRPr="004B499F">
        <w:rPr>
          <w:rFonts w:ascii="Arial" w:hAnsi="Arial" w:cs="Arial"/>
          <w:sz w:val="24"/>
          <w:szCs w:val="24"/>
          <w:lang w:val="ro-RO"/>
        </w:rPr>
        <w:t xml:space="preserve">: </w:t>
      </w:r>
      <w:r w:rsidR="002C64C3" w:rsidRPr="004B499F">
        <w:rPr>
          <w:rFonts w:ascii="Arial" w:hAnsi="Arial" w:cs="Arial"/>
          <w:sz w:val="24"/>
          <w:szCs w:val="24"/>
          <w:lang w:val="ro-RO"/>
        </w:rPr>
        <w:t>Pentru clarificări, persoana de contact este D.na Alina Radu –Biroul Medicina Muncii, tel: 0374401891, mail: alina.radu@romgaz.ro.</w:t>
      </w:r>
    </w:p>
    <w:p w:rsidR="00083246" w:rsidRPr="004B499F" w:rsidRDefault="00083246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4B499F" w:rsidP="006F434B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VII</w:t>
      </w:r>
      <w:r w:rsidR="00F929A5" w:rsidRPr="004B499F">
        <w:rPr>
          <w:rFonts w:ascii="Arial" w:hAnsi="Arial" w:cs="Arial"/>
          <w:sz w:val="24"/>
          <w:szCs w:val="24"/>
          <w:lang w:val="ro-RO"/>
        </w:rPr>
        <w:t>.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Fonts w:ascii="Arial" w:hAnsi="Arial" w:cs="Arial"/>
          <w:sz w:val="24"/>
          <w:szCs w:val="24"/>
          <w:lang w:val="ro-RO"/>
        </w:rPr>
        <w:t>ADRESA LA CARE SE DEPUNE OFERTA</w:t>
      </w:r>
      <w:r w:rsidR="00F269B9" w:rsidRPr="004B499F">
        <w:rPr>
          <w:rFonts w:ascii="Arial" w:hAnsi="Arial" w:cs="Arial"/>
          <w:sz w:val="24"/>
          <w:szCs w:val="24"/>
          <w:lang w:val="ro-RO"/>
        </w:rPr>
        <w:t>: Oferta se poate trans</w:t>
      </w:r>
      <w:r w:rsidR="004E53F8" w:rsidRPr="004B499F">
        <w:rPr>
          <w:rFonts w:ascii="Arial" w:hAnsi="Arial" w:cs="Arial"/>
          <w:sz w:val="24"/>
          <w:szCs w:val="24"/>
          <w:lang w:val="ro-RO"/>
        </w:rPr>
        <w:t>mite fie prin e-mail la adresa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>laura.tatar</w:t>
      </w:r>
      <w:hyperlink r:id="rId8" w:history="1">
        <w:r w:rsidR="00A36DE6" w:rsidRPr="004B499F">
          <w:rPr>
            <w:rStyle w:val="Hyperlink"/>
            <w:rFonts w:ascii="Arial" w:hAnsi="Arial" w:cs="Arial"/>
            <w:sz w:val="24"/>
            <w:szCs w:val="24"/>
            <w:lang w:val="ro-RO"/>
          </w:rPr>
          <w:t>@romgaz.ro</w:t>
        </w:r>
      </w:hyperlink>
      <w:r w:rsidR="0011769D" w:rsidRPr="004B499F">
        <w:rPr>
          <w:rStyle w:val="Hyperlink"/>
          <w:rFonts w:ascii="Arial" w:hAnsi="Arial" w:cs="Arial"/>
          <w:sz w:val="24"/>
          <w:szCs w:val="24"/>
          <w:lang w:val="ro-RO"/>
        </w:rPr>
        <w:t xml:space="preserve">, </w:t>
      </w:r>
      <w:r w:rsidR="00EE4FE9" w:rsidRPr="004B499F">
        <w:rPr>
          <w:rFonts w:ascii="Arial" w:hAnsi="Arial" w:cs="Arial"/>
          <w:sz w:val="24"/>
          <w:szCs w:val="24"/>
          <w:lang w:val="ro-RO"/>
        </w:rPr>
        <w:t xml:space="preserve"> </w:t>
      </w:r>
      <w:r w:rsidR="00F269B9" w:rsidRPr="004B499F">
        <w:rPr>
          <w:rFonts w:ascii="Arial" w:hAnsi="Arial" w:cs="Arial"/>
          <w:sz w:val="24"/>
          <w:szCs w:val="24"/>
          <w:lang w:val="ro-RO"/>
        </w:rPr>
        <w:t xml:space="preserve">sau se poate depune la Registratura Romgaz, Piața C.I. Motaș nr. 4 Mediaș. </w:t>
      </w:r>
    </w:p>
    <w:p w:rsidR="0011769D" w:rsidRPr="004B499F" w:rsidRDefault="0011769D" w:rsidP="006F434B">
      <w:pPr>
        <w:jc w:val="both"/>
        <w:rPr>
          <w:rFonts w:ascii="Arial" w:hAnsi="Arial" w:cs="Arial"/>
          <w:sz w:val="24"/>
          <w:szCs w:val="24"/>
          <w:lang w:val="ro-RO"/>
        </w:rPr>
      </w:pPr>
    </w:p>
    <w:p w:rsidR="00F269B9" w:rsidRPr="004B499F" w:rsidRDefault="00F269B9" w:rsidP="006F434B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B499F">
        <w:rPr>
          <w:rFonts w:ascii="Arial" w:hAnsi="Arial" w:cs="Arial"/>
          <w:sz w:val="24"/>
          <w:szCs w:val="24"/>
          <w:lang w:val="ro-RO"/>
        </w:rPr>
        <w:t>Data și ora limita de depunere</w:t>
      </w:r>
      <w:r w:rsidR="00D4598B" w:rsidRPr="004B499F">
        <w:rPr>
          <w:rFonts w:ascii="Arial" w:hAnsi="Arial" w:cs="Arial"/>
          <w:sz w:val="24"/>
          <w:szCs w:val="24"/>
          <w:lang w:val="ro-RO"/>
        </w:rPr>
        <w:t xml:space="preserve"> a ofertelor</w:t>
      </w:r>
      <w:r w:rsidRPr="004B499F">
        <w:rPr>
          <w:rFonts w:ascii="Arial" w:hAnsi="Arial" w:cs="Arial"/>
          <w:sz w:val="24"/>
          <w:szCs w:val="24"/>
          <w:lang w:val="ro-RO"/>
        </w:rPr>
        <w:t>:</w:t>
      </w:r>
      <w:r w:rsidR="00527341">
        <w:rPr>
          <w:rFonts w:ascii="Arial" w:hAnsi="Arial" w:cs="Arial"/>
          <w:sz w:val="24"/>
          <w:szCs w:val="24"/>
          <w:lang w:val="ro-RO"/>
        </w:rPr>
        <w:t xml:space="preserve"> </w:t>
      </w:r>
      <w:r w:rsidR="00527341" w:rsidRPr="00527341">
        <w:rPr>
          <w:rFonts w:ascii="Arial" w:hAnsi="Arial" w:cs="Arial"/>
          <w:b/>
          <w:sz w:val="24"/>
          <w:szCs w:val="24"/>
          <w:lang w:val="ro-RO"/>
        </w:rPr>
        <w:t>06.10.2020</w:t>
      </w:r>
      <w:r w:rsidR="00847EF3" w:rsidRPr="004B499F">
        <w:rPr>
          <w:rFonts w:ascii="Arial" w:hAnsi="Arial" w:cs="Arial"/>
          <w:b/>
          <w:sz w:val="24"/>
          <w:szCs w:val="24"/>
          <w:lang w:val="ro-RO"/>
        </w:rPr>
        <w:t>, ora 10</w:t>
      </w:r>
      <w:r w:rsidR="005D2A1E" w:rsidRPr="004B499F">
        <w:rPr>
          <w:rFonts w:ascii="Arial" w:hAnsi="Arial" w:cs="Arial"/>
          <w:b/>
          <w:sz w:val="24"/>
          <w:szCs w:val="24"/>
          <w:lang w:val="ro-RO"/>
        </w:rPr>
        <w:t>:00.</w:t>
      </w:r>
    </w:p>
    <w:sectPr w:rsidR="00F269B9" w:rsidRPr="004B499F" w:rsidSect="006F434B">
      <w:footerReference w:type="default" r:id="rId9"/>
      <w:headerReference w:type="first" r:id="rId10"/>
      <w:pgSz w:w="11907" w:h="16839" w:code="9"/>
      <w:pgMar w:top="567" w:right="567" w:bottom="567" w:left="1134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95D" w:rsidRDefault="00B9395D" w:rsidP="00782876">
      <w:r>
        <w:separator/>
      </w:r>
    </w:p>
  </w:endnote>
  <w:endnote w:type="continuationSeparator" w:id="0">
    <w:p w:rsidR="00B9395D" w:rsidRDefault="00B9395D" w:rsidP="007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0" w:type="dxa"/>
      <w:tblInd w:w="-162" w:type="dxa"/>
      <w:tblLook w:val="04A0" w:firstRow="1" w:lastRow="0" w:firstColumn="1" w:lastColumn="0" w:noHBand="0" w:noVBand="1"/>
    </w:tblPr>
    <w:tblGrid>
      <w:gridCol w:w="3240"/>
      <w:gridCol w:w="4680"/>
      <w:gridCol w:w="2790"/>
    </w:tblGrid>
    <w:tr w:rsidR="0074077F" w:rsidTr="00BE5E3B">
      <w:tc>
        <w:tcPr>
          <w:tcW w:w="7920" w:type="dxa"/>
          <w:gridSpan w:val="2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  <w:vAlign w:val="center"/>
        </w:tcPr>
        <w:p w:rsidR="0074077F" w:rsidRPr="009A66AC" w:rsidRDefault="0074077F" w:rsidP="00BE5E3B">
          <w:pPr>
            <w:pStyle w:val="Footer"/>
            <w:rPr>
              <w:rFonts w:ascii="Arial Narrow" w:hAnsi="Arial Narrow"/>
            </w:rPr>
          </w:pPr>
        </w:p>
      </w:tc>
      <w:tc>
        <w:tcPr>
          <w:tcW w:w="2790" w:type="dxa"/>
          <w:tcBorders>
            <w:top w:val="thinThickSmallGap" w:sz="24" w:space="0" w:color="auto"/>
            <w:left w:val="nil"/>
            <w:bottom w:val="single" w:sz="18" w:space="0" w:color="000000" w:themeColor="text1"/>
            <w:right w:val="nil"/>
          </w:tcBorders>
        </w:tcPr>
        <w:p w:rsidR="0074077F" w:rsidRPr="00782876" w:rsidRDefault="0074077F" w:rsidP="00BE5E3B">
          <w:pPr>
            <w:pStyle w:val="Foot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782876">
            <w:rPr>
              <w:rFonts w:ascii="Arial Narrow" w:hAnsi="Arial Narrow"/>
              <w:sz w:val="16"/>
              <w:szCs w:val="16"/>
            </w:rPr>
            <w:t>Pagina</w:t>
          </w:r>
          <w:proofErr w:type="spellEnd"/>
          <w:r w:rsidRPr="00782876">
            <w:rPr>
              <w:rFonts w:ascii="Arial Narrow" w:hAnsi="Arial Narrow"/>
              <w:sz w:val="16"/>
              <w:szCs w:val="16"/>
            </w:rPr>
            <w:t xml:space="preserve">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PAGE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527341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t xml:space="preserve"> din 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begin"/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instrText xml:space="preserve"> NUMPAGES </w:instrTex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separate"/>
          </w:r>
          <w:r w:rsidR="00527341">
            <w:rPr>
              <w:rStyle w:val="PageNumber"/>
              <w:rFonts w:ascii="Arial Narrow" w:hAnsi="Arial Narrow"/>
              <w:noProof/>
              <w:sz w:val="16"/>
              <w:szCs w:val="16"/>
            </w:rPr>
            <w:t>2</w:t>
          </w:r>
          <w:r w:rsidRPr="00782876">
            <w:rPr>
              <w:rStyle w:val="PageNumber"/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74077F" w:rsidTr="00BE5E3B">
      <w:trPr>
        <w:trHeight w:val="1575"/>
      </w:trPr>
      <w:tc>
        <w:tcPr>
          <w:tcW w:w="324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Capital social: </w:t>
          </w:r>
          <w:r>
            <w:rPr>
              <w:rFonts w:ascii="Trebuchet MS" w:hAnsi="Trebuchet MS"/>
              <w:color w:val="4D4D4D"/>
              <w:sz w:val="14"/>
              <w:szCs w:val="14"/>
            </w:rPr>
            <w:t xml:space="preserve">: </w:t>
          </w:r>
          <w:r w:rsidRPr="00297406">
            <w:rPr>
              <w:rFonts w:ascii="Trebuchet MS" w:hAnsi="Trebuchet MS"/>
              <w:color w:val="4D4D4D"/>
              <w:sz w:val="14"/>
              <w:szCs w:val="14"/>
            </w:rPr>
            <w:t>385.422.400</w:t>
          </w:r>
          <w:r w:rsidRPr="00843B40">
            <w:rPr>
              <w:rFonts w:ascii="Trebuchet MS" w:hAnsi="Trebuchet MS"/>
              <w:color w:val="4D4D4D"/>
              <w:sz w:val="14"/>
              <w:szCs w:val="14"/>
            </w:rPr>
            <w:t xml:space="preserve"> 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RON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</w:rPr>
            <w:t xml:space="preserve">CIF:  RO 14056826 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de-DE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de-DE"/>
            </w:rPr>
            <w:t>Nr. Ord.reg.com/an : J32/392/2001</w:t>
          </w:r>
        </w:p>
        <w:p w:rsidR="0074077F" w:rsidRPr="00103BDD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RO08 RNCB 0231 0195 2533 0001 - BCR Mediaş</w:t>
          </w:r>
        </w:p>
        <w:p w:rsidR="0074077F" w:rsidRPr="00272232" w:rsidRDefault="0074077F" w:rsidP="00BE5E3B">
          <w:pPr>
            <w:spacing w:before="60"/>
            <w:rPr>
              <w:rFonts w:ascii="Trebuchet MS" w:hAnsi="Trebuchet MS"/>
              <w:color w:val="4D4D4D"/>
              <w:sz w:val="14"/>
              <w:szCs w:val="14"/>
              <w:lang w:val="it-IT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>RO12 BRDE 330S V024 6190 3300 - BRD Media</w:t>
          </w:r>
          <w:r w:rsidRPr="00103BDD">
            <w:rPr>
              <w:rFonts w:ascii="Trebuchet MS" w:hAnsi="Trebuchet MS"/>
              <w:color w:val="4D4D4D"/>
              <w:sz w:val="14"/>
              <w:szCs w:val="14"/>
            </w:rPr>
            <w:t>ş</w:t>
          </w:r>
          <w:r w:rsidRPr="00103BDD">
            <w:rPr>
              <w:rFonts w:ascii="Trebuchet MS" w:hAnsi="Trebuchet MS"/>
              <w:color w:val="4D4D4D"/>
              <w:sz w:val="14"/>
              <w:szCs w:val="14"/>
              <w:lang w:val="it-IT"/>
            </w:rPr>
            <w:t xml:space="preserve">   </w:t>
          </w:r>
        </w:p>
      </w:tc>
      <w:tc>
        <w:tcPr>
          <w:tcW w:w="468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Default="00847EF3" w:rsidP="00BE5E3B">
          <w:pPr>
            <w:pStyle w:val="Footer"/>
            <w:ind w:left="-198"/>
            <w:jc w:val="center"/>
          </w:pPr>
          <w:r w:rsidRPr="0004733C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4705DF1" wp14:editId="65D0AC88">
                <wp:simplePos x="0" y="0"/>
                <wp:positionH relativeFrom="column">
                  <wp:posOffset>123825</wp:posOffset>
                </wp:positionH>
                <wp:positionV relativeFrom="paragraph">
                  <wp:posOffset>283210</wp:posOffset>
                </wp:positionV>
                <wp:extent cx="533400" cy="533400"/>
                <wp:effectExtent l="0" t="0" r="0" b="0"/>
                <wp:wrapNone/>
                <wp:docPr id="23" name="Picture 23" descr="C:\Users\diana.muresan\Desktop\D\Antet 2018\ISO sigle\Marca 18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8" descr="C:\Users\diana.muresan\Desktop\D\Antet 2018\ISO sigle\Marca 180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41FC17D2" wp14:editId="7F2AAB8D">
                <wp:simplePos x="0" y="0"/>
                <wp:positionH relativeFrom="column">
                  <wp:posOffset>763905</wp:posOffset>
                </wp:positionH>
                <wp:positionV relativeFrom="paragraph">
                  <wp:posOffset>276860</wp:posOffset>
                </wp:positionV>
                <wp:extent cx="548640" cy="548640"/>
                <wp:effectExtent l="0" t="0" r="0" b="0"/>
                <wp:wrapNone/>
                <wp:docPr id="24" name="Picture 17" descr="C:\Users\diana.muresan\Desktop\D\Antet 2018\ISO sigle\Marca 14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7" descr="C:\Users\diana.muresan\Desktop\D\Antet 2018\ISO sigle\Marca 14001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2237B0DC" wp14:editId="4D88ACC8">
                <wp:simplePos x="0" y="0"/>
                <wp:positionH relativeFrom="column">
                  <wp:posOffset>1449705</wp:posOffset>
                </wp:positionH>
                <wp:positionV relativeFrom="paragraph">
                  <wp:posOffset>242570</wp:posOffset>
                </wp:positionV>
                <wp:extent cx="548005" cy="548640"/>
                <wp:effectExtent l="0" t="0" r="0" b="0"/>
                <wp:wrapNone/>
                <wp:docPr id="25" name="Picture 12" descr="C:\Users\diana.muresan\Desktop\D\Antet 2018\ISO sigle\Marca 9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2" descr="C:\Users\diana.muresan\Desktop\D\Antet 2018\ISO sigle\Marca 9001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0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4733C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6D7AA3A2" wp14:editId="14E46495">
                <wp:simplePos x="0" y="0"/>
                <wp:positionH relativeFrom="column">
                  <wp:posOffset>2076450</wp:posOffset>
                </wp:positionH>
                <wp:positionV relativeFrom="paragraph">
                  <wp:posOffset>200025</wp:posOffset>
                </wp:positionV>
                <wp:extent cx="593725" cy="594360"/>
                <wp:effectExtent l="0" t="0" r="0" b="0"/>
                <wp:wrapNone/>
                <wp:docPr id="26" name="Picture 26" descr="C:\Users\diana.muresan\Desktop\D\Antet 2018\ISO sigle\Marca IQ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1" descr="C:\Users\diana.muresan\Desktop\D\Antet 2018\ISO sigle\Marca IQNet.jp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90" w:type="dxa"/>
          <w:tcBorders>
            <w:top w:val="single" w:sz="18" w:space="0" w:color="000000" w:themeColor="text1"/>
            <w:left w:val="nil"/>
            <w:bottom w:val="nil"/>
            <w:right w:val="nil"/>
          </w:tcBorders>
          <w:vAlign w:val="center"/>
        </w:tcPr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 xml:space="preserve">S.N.G.N. Romgaz S.A. 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551130, Piaţa Constantin Motaş, nr.4,  Mediaş, jud. Sibiu - România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Telefon 004-0269-201020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Fax 004-0269-846901</w:t>
          </w:r>
        </w:p>
        <w:p w:rsidR="0074077F" w:rsidRPr="00103BDD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E-mail secretariat@romgaz.ro</w:t>
          </w:r>
        </w:p>
        <w:p w:rsidR="0074077F" w:rsidRPr="00272232" w:rsidRDefault="0074077F" w:rsidP="00BE5E3B">
          <w:pPr>
            <w:rPr>
              <w:rFonts w:ascii="Trebuchet MS" w:hAnsi="Trebuchet MS"/>
              <w:color w:val="4D4D4D"/>
              <w:sz w:val="14"/>
              <w:szCs w:val="14"/>
              <w:lang w:val="ro-RO"/>
            </w:rPr>
          </w:pPr>
          <w:r w:rsidRPr="00103BDD">
            <w:rPr>
              <w:rFonts w:ascii="Trebuchet MS" w:hAnsi="Trebuchet MS"/>
              <w:color w:val="4D4D4D"/>
              <w:sz w:val="14"/>
              <w:szCs w:val="14"/>
              <w:lang w:val="ro-RO"/>
            </w:rPr>
            <w:t>www.romgaz.ro</w:t>
          </w:r>
        </w:p>
      </w:tc>
    </w:tr>
  </w:tbl>
  <w:p w:rsidR="00782876" w:rsidRDefault="00782876" w:rsidP="00782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95D" w:rsidRDefault="00B9395D" w:rsidP="00782876">
      <w:r>
        <w:separator/>
      </w:r>
    </w:p>
  </w:footnote>
  <w:footnote w:type="continuationSeparator" w:id="0">
    <w:p w:rsidR="00B9395D" w:rsidRDefault="00B9395D" w:rsidP="007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876" w:rsidRDefault="00782876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Default="006E63B9">
    <w:pPr>
      <w:pStyle w:val="Header"/>
    </w:pPr>
  </w:p>
  <w:p w:rsidR="006E63B9" w:rsidRPr="001508E6" w:rsidRDefault="006E63B9" w:rsidP="006E63B9">
    <w:pPr>
      <w:pStyle w:val="Header"/>
      <w:rPr>
        <w:sz w:val="4"/>
        <w:szCs w:val="4"/>
      </w:rPr>
    </w:pPr>
  </w:p>
  <w:tbl>
    <w:tblPr>
      <w:tblStyle w:val="TableGrid"/>
      <w:tblW w:w="0" w:type="auto"/>
      <w:tblBorders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6E63B9" w:rsidRPr="006E63B9" w:rsidTr="006E63B9">
      <w:tc>
        <w:tcPr>
          <w:tcW w:w="10116" w:type="dxa"/>
        </w:tcPr>
        <w:p w:rsidR="006E63B9" w:rsidRPr="006E63B9" w:rsidRDefault="006E63B9" w:rsidP="00025FD0">
          <w:pPr>
            <w:pStyle w:val="Header"/>
            <w:rPr>
              <w:sz w:val="4"/>
              <w:szCs w:val="4"/>
            </w:rPr>
          </w:pPr>
        </w:p>
      </w:tc>
    </w:tr>
  </w:tbl>
  <w:p w:rsidR="00782876" w:rsidRPr="00934A93" w:rsidRDefault="0085417A">
    <w:pPr>
      <w:pStyle w:val="Header"/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EBDBB0" wp14:editId="2857C45C">
              <wp:simplePos x="0" y="0"/>
              <wp:positionH relativeFrom="page">
                <wp:posOffset>774065</wp:posOffset>
              </wp:positionH>
              <wp:positionV relativeFrom="page">
                <wp:posOffset>723900</wp:posOffset>
              </wp:positionV>
              <wp:extent cx="3781425" cy="190500"/>
              <wp:effectExtent l="254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2876" w:rsidRDefault="00782876" w:rsidP="00782876">
                          <w:pP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Societatea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Naţională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de Gaze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Naturale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Romgaz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S.A. –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Mediaş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4D4D4D"/>
                              <w:sz w:val="16"/>
                              <w:szCs w:val="16"/>
                            </w:rPr>
                            <w:t>România</w:t>
                          </w:r>
                          <w:proofErr w:type="spellEnd"/>
                        </w:p>
                        <w:p w:rsidR="00782876" w:rsidRPr="00877AF2" w:rsidRDefault="00782876" w:rsidP="0078287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BDB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95pt;margin-top:57pt;width:297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" filled="f" stroked="f">
              <v:textbox inset="0,0,0,0">
                <w:txbxContent>
                  <w:p w:rsidR="00782876" w:rsidRDefault="00782876" w:rsidP="00782876">
                    <w:pP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Societatea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Naţională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de Gaze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Naturale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Romgaz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S.A. –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Mediaş</w:t>
                    </w:r>
                    <w:proofErr w:type="spellEnd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>
                      <w:rPr>
                        <w:rFonts w:ascii="Trebuchet MS" w:hAnsi="Trebuchet MS"/>
                        <w:color w:val="4D4D4D"/>
                        <w:sz w:val="16"/>
                        <w:szCs w:val="16"/>
                      </w:rPr>
                      <w:t>România</w:t>
                    </w:r>
                    <w:proofErr w:type="spellEnd"/>
                  </w:p>
                  <w:p w:rsidR="00782876" w:rsidRPr="00877AF2" w:rsidRDefault="00782876" w:rsidP="0078287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82876" w:rsidRPr="00934A93">
      <w:rPr>
        <w:noProof/>
        <w:sz w:val="4"/>
        <w:szCs w:val="4"/>
      </w:rPr>
      <w:drawing>
        <wp:anchor distT="0" distB="0" distL="114300" distR="114300" simplePos="0" relativeHeight="251656192" behindDoc="1" locked="1" layoutInCell="1" allowOverlap="1" wp14:anchorId="422E2386" wp14:editId="7F15A763">
          <wp:simplePos x="0" y="0"/>
          <wp:positionH relativeFrom="page">
            <wp:posOffset>847725</wp:posOffset>
          </wp:positionH>
          <wp:positionV relativeFrom="page">
            <wp:posOffset>400050</wp:posOffset>
          </wp:positionV>
          <wp:extent cx="1114425" cy="209550"/>
          <wp:effectExtent l="19050" t="0" r="9525" b="0"/>
          <wp:wrapTight wrapText="bothSides">
            <wp:wrapPolygon edited="0">
              <wp:start x="-369" y="0"/>
              <wp:lineTo x="-369" y="19636"/>
              <wp:lineTo x="21785" y="19636"/>
              <wp:lineTo x="21785" y="0"/>
              <wp:lineTo x="-369" y="0"/>
            </wp:wrapPolygon>
          </wp:wrapTight>
          <wp:docPr id="27" name="Picture 27" descr="Logotip ROMG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ROMGA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AF49B58"/>
    <w:lvl w:ilvl="0">
      <w:numFmt w:val="bullet"/>
      <w:lvlText w:val="*"/>
      <w:lvlJc w:val="left"/>
    </w:lvl>
  </w:abstractNum>
  <w:abstractNum w:abstractNumId="1" w15:restartNumberingAfterBreak="0">
    <w:nsid w:val="05C209E7"/>
    <w:multiLevelType w:val="hybridMultilevel"/>
    <w:tmpl w:val="08CA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354"/>
    <w:multiLevelType w:val="hybridMultilevel"/>
    <w:tmpl w:val="F0569F2C"/>
    <w:lvl w:ilvl="0" w:tplc="5132565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4361F7"/>
    <w:multiLevelType w:val="hybridMultilevel"/>
    <w:tmpl w:val="0FDEF362"/>
    <w:lvl w:ilvl="0" w:tplc="61989954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A02260"/>
    <w:multiLevelType w:val="hybridMultilevel"/>
    <w:tmpl w:val="2D92A440"/>
    <w:lvl w:ilvl="0" w:tplc="1DB28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52B3D"/>
    <w:multiLevelType w:val="hybridMultilevel"/>
    <w:tmpl w:val="2B0A699A"/>
    <w:lvl w:ilvl="0" w:tplc="BCCC50D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1D28"/>
    <w:multiLevelType w:val="hybridMultilevel"/>
    <w:tmpl w:val="192AE780"/>
    <w:lvl w:ilvl="0" w:tplc="C3E25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02CC6"/>
    <w:multiLevelType w:val="hybridMultilevel"/>
    <w:tmpl w:val="EAB49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3556"/>
    <w:multiLevelType w:val="hybridMultilevel"/>
    <w:tmpl w:val="B5E247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8498B"/>
    <w:multiLevelType w:val="hybridMultilevel"/>
    <w:tmpl w:val="2654ED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77C2B"/>
    <w:multiLevelType w:val="hybridMultilevel"/>
    <w:tmpl w:val="A2C6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C2A8C"/>
    <w:multiLevelType w:val="hybridMultilevel"/>
    <w:tmpl w:val="FA66D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54F19"/>
    <w:multiLevelType w:val="hybridMultilevel"/>
    <w:tmpl w:val="8A8CA0B8"/>
    <w:lvl w:ilvl="0" w:tplc="AADAEF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0C82F20"/>
    <w:multiLevelType w:val="hybridMultilevel"/>
    <w:tmpl w:val="18C8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1011F"/>
    <w:multiLevelType w:val="hybridMultilevel"/>
    <w:tmpl w:val="CC207F34"/>
    <w:lvl w:ilvl="0" w:tplc="5CE433A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1700CE"/>
    <w:multiLevelType w:val="hybridMultilevel"/>
    <w:tmpl w:val="1D6E46B0"/>
    <w:lvl w:ilvl="0" w:tplc="3E604A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291ED35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2222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B042D"/>
    <w:multiLevelType w:val="hybridMultilevel"/>
    <w:tmpl w:val="F210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F4A84"/>
    <w:multiLevelType w:val="hybridMultilevel"/>
    <w:tmpl w:val="6B9CCFB8"/>
    <w:lvl w:ilvl="0" w:tplc="6CE025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6"/>
  </w:num>
  <w:num w:numId="14">
    <w:abstractNumId w:val="17"/>
  </w:num>
  <w:num w:numId="15">
    <w:abstractNumId w:val="16"/>
  </w:num>
  <w:num w:numId="16">
    <w:abstractNumId w:val="10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76"/>
    <w:rsid w:val="00001356"/>
    <w:rsid w:val="00006E54"/>
    <w:rsid w:val="00025346"/>
    <w:rsid w:val="00033CB5"/>
    <w:rsid w:val="00040180"/>
    <w:rsid w:val="00052627"/>
    <w:rsid w:val="00052A9B"/>
    <w:rsid w:val="000655BA"/>
    <w:rsid w:val="0007523C"/>
    <w:rsid w:val="000772E0"/>
    <w:rsid w:val="00083246"/>
    <w:rsid w:val="00094732"/>
    <w:rsid w:val="000954DC"/>
    <w:rsid w:val="00095CBB"/>
    <w:rsid w:val="0009790B"/>
    <w:rsid w:val="000A309F"/>
    <w:rsid w:val="000B021D"/>
    <w:rsid w:val="000B080D"/>
    <w:rsid w:val="000B7906"/>
    <w:rsid w:val="000D36A3"/>
    <w:rsid w:val="000E7CD9"/>
    <w:rsid w:val="000F024D"/>
    <w:rsid w:val="000F2479"/>
    <w:rsid w:val="000F546A"/>
    <w:rsid w:val="000F7A24"/>
    <w:rsid w:val="000F7F41"/>
    <w:rsid w:val="000F7FC5"/>
    <w:rsid w:val="001136F6"/>
    <w:rsid w:val="0011429B"/>
    <w:rsid w:val="0011769D"/>
    <w:rsid w:val="001213AD"/>
    <w:rsid w:val="00127A44"/>
    <w:rsid w:val="001309D7"/>
    <w:rsid w:val="00131F7B"/>
    <w:rsid w:val="001453FE"/>
    <w:rsid w:val="00150BC8"/>
    <w:rsid w:val="001524A6"/>
    <w:rsid w:val="00152771"/>
    <w:rsid w:val="00167902"/>
    <w:rsid w:val="001715C2"/>
    <w:rsid w:val="001761DF"/>
    <w:rsid w:val="0017685B"/>
    <w:rsid w:val="001775AD"/>
    <w:rsid w:val="001855EC"/>
    <w:rsid w:val="001857B7"/>
    <w:rsid w:val="00185826"/>
    <w:rsid w:val="00191A10"/>
    <w:rsid w:val="001924C8"/>
    <w:rsid w:val="00196908"/>
    <w:rsid w:val="001C6E1F"/>
    <w:rsid w:val="001D417C"/>
    <w:rsid w:val="001D5A4D"/>
    <w:rsid w:val="001D5C17"/>
    <w:rsid w:val="001E0B9E"/>
    <w:rsid w:val="001E1C3C"/>
    <w:rsid w:val="001E1CB3"/>
    <w:rsid w:val="001E38A2"/>
    <w:rsid w:val="001E5EB1"/>
    <w:rsid w:val="002042F5"/>
    <w:rsid w:val="00205400"/>
    <w:rsid w:val="00205692"/>
    <w:rsid w:val="00210B32"/>
    <w:rsid w:val="00212391"/>
    <w:rsid w:val="00241883"/>
    <w:rsid w:val="0024521C"/>
    <w:rsid w:val="0024668C"/>
    <w:rsid w:val="002505C3"/>
    <w:rsid w:val="002542F1"/>
    <w:rsid w:val="00272175"/>
    <w:rsid w:val="0027240B"/>
    <w:rsid w:val="0029087F"/>
    <w:rsid w:val="002C64C3"/>
    <w:rsid w:val="002D12B5"/>
    <w:rsid w:val="002D7BEF"/>
    <w:rsid w:val="002E15F3"/>
    <w:rsid w:val="003160E7"/>
    <w:rsid w:val="00317E8B"/>
    <w:rsid w:val="00322A40"/>
    <w:rsid w:val="0033717F"/>
    <w:rsid w:val="00347350"/>
    <w:rsid w:val="00347591"/>
    <w:rsid w:val="003544F5"/>
    <w:rsid w:val="00355880"/>
    <w:rsid w:val="00365EEC"/>
    <w:rsid w:val="0037140F"/>
    <w:rsid w:val="00382931"/>
    <w:rsid w:val="003874CB"/>
    <w:rsid w:val="0039057E"/>
    <w:rsid w:val="003A4550"/>
    <w:rsid w:val="003B642A"/>
    <w:rsid w:val="003C2CB7"/>
    <w:rsid w:val="003D5384"/>
    <w:rsid w:val="003E2759"/>
    <w:rsid w:val="003E5FCF"/>
    <w:rsid w:val="003E6CE6"/>
    <w:rsid w:val="003F6080"/>
    <w:rsid w:val="00403BBF"/>
    <w:rsid w:val="004077A1"/>
    <w:rsid w:val="00415DCF"/>
    <w:rsid w:val="00417CD4"/>
    <w:rsid w:val="00421C7D"/>
    <w:rsid w:val="00433EE9"/>
    <w:rsid w:val="00441588"/>
    <w:rsid w:val="004452BE"/>
    <w:rsid w:val="00446F84"/>
    <w:rsid w:val="004503F7"/>
    <w:rsid w:val="004750F1"/>
    <w:rsid w:val="0047764F"/>
    <w:rsid w:val="00477A1F"/>
    <w:rsid w:val="0048518E"/>
    <w:rsid w:val="004879B2"/>
    <w:rsid w:val="004940AE"/>
    <w:rsid w:val="004A3CDC"/>
    <w:rsid w:val="004B0D04"/>
    <w:rsid w:val="004B499F"/>
    <w:rsid w:val="004C0D36"/>
    <w:rsid w:val="004C1A4E"/>
    <w:rsid w:val="004D5FAE"/>
    <w:rsid w:val="004D6D73"/>
    <w:rsid w:val="004E27A1"/>
    <w:rsid w:val="004E53F8"/>
    <w:rsid w:val="004E6BFB"/>
    <w:rsid w:val="004F6FE1"/>
    <w:rsid w:val="005017B1"/>
    <w:rsid w:val="0050375A"/>
    <w:rsid w:val="00505891"/>
    <w:rsid w:val="005118AF"/>
    <w:rsid w:val="00525CAD"/>
    <w:rsid w:val="00527341"/>
    <w:rsid w:val="00536378"/>
    <w:rsid w:val="00536474"/>
    <w:rsid w:val="005447E0"/>
    <w:rsid w:val="0055019D"/>
    <w:rsid w:val="005539FB"/>
    <w:rsid w:val="005544BA"/>
    <w:rsid w:val="00556778"/>
    <w:rsid w:val="005613AF"/>
    <w:rsid w:val="00562947"/>
    <w:rsid w:val="00565FA5"/>
    <w:rsid w:val="00567939"/>
    <w:rsid w:val="00570D3A"/>
    <w:rsid w:val="0057111E"/>
    <w:rsid w:val="005857FC"/>
    <w:rsid w:val="00587155"/>
    <w:rsid w:val="00595D1E"/>
    <w:rsid w:val="005978AA"/>
    <w:rsid w:val="005A082C"/>
    <w:rsid w:val="005B0DA6"/>
    <w:rsid w:val="005B11A1"/>
    <w:rsid w:val="005B4174"/>
    <w:rsid w:val="005C167A"/>
    <w:rsid w:val="005D1B43"/>
    <w:rsid w:val="005D2A1E"/>
    <w:rsid w:val="005D6797"/>
    <w:rsid w:val="005E018E"/>
    <w:rsid w:val="005E01EB"/>
    <w:rsid w:val="005E24D2"/>
    <w:rsid w:val="005E33E9"/>
    <w:rsid w:val="005E4CD2"/>
    <w:rsid w:val="005E7822"/>
    <w:rsid w:val="00606D58"/>
    <w:rsid w:val="006177AD"/>
    <w:rsid w:val="006565CA"/>
    <w:rsid w:val="006600FE"/>
    <w:rsid w:val="00662899"/>
    <w:rsid w:val="00681AAD"/>
    <w:rsid w:val="00690E1E"/>
    <w:rsid w:val="006A5B48"/>
    <w:rsid w:val="006A68C9"/>
    <w:rsid w:val="006A713C"/>
    <w:rsid w:val="006B5115"/>
    <w:rsid w:val="006B5A7D"/>
    <w:rsid w:val="006B64A1"/>
    <w:rsid w:val="006D3D27"/>
    <w:rsid w:val="006D67DC"/>
    <w:rsid w:val="006E149E"/>
    <w:rsid w:val="006E63B9"/>
    <w:rsid w:val="006F0FA5"/>
    <w:rsid w:val="006F1BDB"/>
    <w:rsid w:val="006F434B"/>
    <w:rsid w:val="006F47EF"/>
    <w:rsid w:val="00710B2A"/>
    <w:rsid w:val="00712A4A"/>
    <w:rsid w:val="007131CF"/>
    <w:rsid w:val="00715FF0"/>
    <w:rsid w:val="007254C8"/>
    <w:rsid w:val="00725749"/>
    <w:rsid w:val="0074077F"/>
    <w:rsid w:val="007469D6"/>
    <w:rsid w:val="00750ABE"/>
    <w:rsid w:val="007555AA"/>
    <w:rsid w:val="0075689F"/>
    <w:rsid w:val="00762B04"/>
    <w:rsid w:val="00773B96"/>
    <w:rsid w:val="007823D2"/>
    <w:rsid w:val="00782876"/>
    <w:rsid w:val="007861CA"/>
    <w:rsid w:val="0078696C"/>
    <w:rsid w:val="00791ACB"/>
    <w:rsid w:val="007A35AC"/>
    <w:rsid w:val="007A392E"/>
    <w:rsid w:val="007A3D6A"/>
    <w:rsid w:val="007B2283"/>
    <w:rsid w:val="007B3F56"/>
    <w:rsid w:val="007D1975"/>
    <w:rsid w:val="007D4DD5"/>
    <w:rsid w:val="007D62B0"/>
    <w:rsid w:val="007E55A9"/>
    <w:rsid w:val="007F0B1D"/>
    <w:rsid w:val="007F34CD"/>
    <w:rsid w:val="00806915"/>
    <w:rsid w:val="00813A6E"/>
    <w:rsid w:val="008229D5"/>
    <w:rsid w:val="008306F6"/>
    <w:rsid w:val="00833722"/>
    <w:rsid w:val="00843D55"/>
    <w:rsid w:val="00844A15"/>
    <w:rsid w:val="00847EF3"/>
    <w:rsid w:val="008507FA"/>
    <w:rsid w:val="00850BBD"/>
    <w:rsid w:val="0085172C"/>
    <w:rsid w:val="00852359"/>
    <w:rsid w:val="0085382A"/>
    <w:rsid w:val="0085417A"/>
    <w:rsid w:val="00866794"/>
    <w:rsid w:val="00867A7E"/>
    <w:rsid w:val="00872B08"/>
    <w:rsid w:val="008853F4"/>
    <w:rsid w:val="008A45AB"/>
    <w:rsid w:val="008A7313"/>
    <w:rsid w:val="008A74E6"/>
    <w:rsid w:val="008B5451"/>
    <w:rsid w:val="008C70DD"/>
    <w:rsid w:val="008D1FCC"/>
    <w:rsid w:val="008D3463"/>
    <w:rsid w:val="008D554D"/>
    <w:rsid w:val="008E4F92"/>
    <w:rsid w:val="008E6EC0"/>
    <w:rsid w:val="008E7F65"/>
    <w:rsid w:val="008F22AD"/>
    <w:rsid w:val="008F2E06"/>
    <w:rsid w:val="00900922"/>
    <w:rsid w:val="00921F75"/>
    <w:rsid w:val="0092655D"/>
    <w:rsid w:val="00934A93"/>
    <w:rsid w:val="00942B64"/>
    <w:rsid w:val="00943DB2"/>
    <w:rsid w:val="00953612"/>
    <w:rsid w:val="009557F9"/>
    <w:rsid w:val="009669E1"/>
    <w:rsid w:val="00981AA1"/>
    <w:rsid w:val="00994F1E"/>
    <w:rsid w:val="009959E8"/>
    <w:rsid w:val="009A1C08"/>
    <w:rsid w:val="009B1D3F"/>
    <w:rsid w:val="009B5F82"/>
    <w:rsid w:val="009B7715"/>
    <w:rsid w:val="009C21D9"/>
    <w:rsid w:val="009E35F8"/>
    <w:rsid w:val="009E7B9A"/>
    <w:rsid w:val="009F75EF"/>
    <w:rsid w:val="00A22DCE"/>
    <w:rsid w:val="00A23463"/>
    <w:rsid w:val="00A24EC9"/>
    <w:rsid w:val="00A30AC1"/>
    <w:rsid w:val="00A36DE6"/>
    <w:rsid w:val="00A37F0A"/>
    <w:rsid w:val="00A40286"/>
    <w:rsid w:val="00A51F8B"/>
    <w:rsid w:val="00A6357F"/>
    <w:rsid w:val="00A77C6B"/>
    <w:rsid w:val="00A83230"/>
    <w:rsid w:val="00A939A6"/>
    <w:rsid w:val="00A97BA1"/>
    <w:rsid w:val="00AA04CB"/>
    <w:rsid w:val="00AA7667"/>
    <w:rsid w:val="00AB2349"/>
    <w:rsid w:val="00AB4CEB"/>
    <w:rsid w:val="00AB6652"/>
    <w:rsid w:val="00AD01CC"/>
    <w:rsid w:val="00AE084A"/>
    <w:rsid w:val="00AF013F"/>
    <w:rsid w:val="00AF1A1F"/>
    <w:rsid w:val="00B033F1"/>
    <w:rsid w:val="00B05F9D"/>
    <w:rsid w:val="00B10EEA"/>
    <w:rsid w:val="00B1574E"/>
    <w:rsid w:val="00B21B73"/>
    <w:rsid w:val="00B23D8F"/>
    <w:rsid w:val="00B322DB"/>
    <w:rsid w:val="00B34ACA"/>
    <w:rsid w:val="00B61943"/>
    <w:rsid w:val="00B65893"/>
    <w:rsid w:val="00B66306"/>
    <w:rsid w:val="00B80D2C"/>
    <w:rsid w:val="00B876F7"/>
    <w:rsid w:val="00B9395D"/>
    <w:rsid w:val="00BB32A7"/>
    <w:rsid w:val="00BB4CCF"/>
    <w:rsid w:val="00BB726C"/>
    <w:rsid w:val="00BC2C1B"/>
    <w:rsid w:val="00BC7243"/>
    <w:rsid w:val="00BD0C86"/>
    <w:rsid w:val="00BD10F0"/>
    <w:rsid w:val="00BD60DF"/>
    <w:rsid w:val="00BE2DD7"/>
    <w:rsid w:val="00BE7C35"/>
    <w:rsid w:val="00C04D36"/>
    <w:rsid w:val="00C14DE3"/>
    <w:rsid w:val="00C25BE8"/>
    <w:rsid w:val="00C25F4D"/>
    <w:rsid w:val="00C40E8C"/>
    <w:rsid w:val="00C45063"/>
    <w:rsid w:val="00C46649"/>
    <w:rsid w:val="00C4689A"/>
    <w:rsid w:val="00C563A7"/>
    <w:rsid w:val="00C6606E"/>
    <w:rsid w:val="00C67634"/>
    <w:rsid w:val="00C72E6D"/>
    <w:rsid w:val="00C7615C"/>
    <w:rsid w:val="00C83B6E"/>
    <w:rsid w:val="00C86F41"/>
    <w:rsid w:val="00C90C30"/>
    <w:rsid w:val="00CA18AA"/>
    <w:rsid w:val="00CA1B71"/>
    <w:rsid w:val="00CA1C99"/>
    <w:rsid w:val="00CA3D79"/>
    <w:rsid w:val="00CD10E3"/>
    <w:rsid w:val="00CD56AF"/>
    <w:rsid w:val="00CD5AB4"/>
    <w:rsid w:val="00CE2F6B"/>
    <w:rsid w:val="00CE7BC2"/>
    <w:rsid w:val="00CF3EBD"/>
    <w:rsid w:val="00D005ED"/>
    <w:rsid w:val="00D21610"/>
    <w:rsid w:val="00D3104C"/>
    <w:rsid w:val="00D4598B"/>
    <w:rsid w:val="00D60723"/>
    <w:rsid w:val="00D67513"/>
    <w:rsid w:val="00D67BED"/>
    <w:rsid w:val="00D70349"/>
    <w:rsid w:val="00D74765"/>
    <w:rsid w:val="00D86E16"/>
    <w:rsid w:val="00D9242A"/>
    <w:rsid w:val="00D92C9F"/>
    <w:rsid w:val="00DC7C7F"/>
    <w:rsid w:val="00DD0162"/>
    <w:rsid w:val="00DD37BC"/>
    <w:rsid w:val="00DD5B43"/>
    <w:rsid w:val="00DF2500"/>
    <w:rsid w:val="00E04B9D"/>
    <w:rsid w:val="00E1129C"/>
    <w:rsid w:val="00E44415"/>
    <w:rsid w:val="00E4611E"/>
    <w:rsid w:val="00E64C31"/>
    <w:rsid w:val="00E656F4"/>
    <w:rsid w:val="00E65EE3"/>
    <w:rsid w:val="00E8252C"/>
    <w:rsid w:val="00E83AC1"/>
    <w:rsid w:val="00E85188"/>
    <w:rsid w:val="00E92E51"/>
    <w:rsid w:val="00E9440E"/>
    <w:rsid w:val="00EB2961"/>
    <w:rsid w:val="00EC579E"/>
    <w:rsid w:val="00EC614B"/>
    <w:rsid w:val="00ED2BEC"/>
    <w:rsid w:val="00ED4428"/>
    <w:rsid w:val="00ED6EA7"/>
    <w:rsid w:val="00EE4FE9"/>
    <w:rsid w:val="00EF0BA1"/>
    <w:rsid w:val="00EF3080"/>
    <w:rsid w:val="00EF5DA1"/>
    <w:rsid w:val="00EF61D5"/>
    <w:rsid w:val="00F0279F"/>
    <w:rsid w:val="00F03128"/>
    <w:rsid w:val="00F038C8"/>
    <w:rsid w:val="00F04971"/>
    <w:rsid w:val="00F05151"/>
    <w:rsid w:val="00F13C5E"/>
    <w:rsid w:val="00F2089C"/>
    <w:rsid w:val="00F269B9"/>
    <w:rsid w:val="00F600E4"/>
    <w:rsid w:val="00F61AC4"/>
    <w:rsid w:val="00F62B8B"/>
    <w:rsid w:val="00F714AE"/>
    <w:rsid w:val="00F7425A"/>
    <w:rsid w:val="00F74D9F"/>
    <w:rsid w:val="00F83CF0"/>
    <w:rsid w:val="00F90A73"/>
    <w:rsid w:val="00F917DB"/>
    <w:rsid w:val="00F929A5"/>
    <w:rsid w:val="00FB2A5A"/>
    <w:rsid w:val="00FC0FD1"/>
    <w:rsid w:val="00FE4225"/>
    <w:rsid w:val="00FE63D5"/>
    <w:rsid w:val="00FF3257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C3CFCE-E60A-4AFF-98AA-C0FD792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A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5B11A1"/>
    <w:pPr>
      <w:keepNext/>
      <w:spacing w:before="240"/>
      <w:ind w:left="567"/>
      <w:outlineLvl w:val="2"/>
    </w:pPr>
    <w:rPr>
      <w:rFonts w:ascii="Arial" w:hAnsi="Arial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2876"/>
  </w:style>
  <w:style w:type="paragraph" w:styleId="Footer">
    <w:name w:val="footer"/>
    <w:basedOn w:val="Normal"/>
    <w:link w:val="FooterChar"/>
    <w:uiPriority w:val="99"/>
    <w:unhideWhenUsed/>
    <w:rsid w:val="00782876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2876"/>
  </w:style>
  <w:style w:type="table" w:styleId="TableGrid">
    <w:name w:val="Table Grid"/>
    <w:basedOn w:val="TableNormal"/>
    <w:uiPriority w:val="59"/>
    <w:rsid w:val="00782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87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82876"/>
  </w:style>
  <w:style w:type="character" w:customStyle="1" w:styleId="Heading3Char">
    <w:name w:val="Heading 3 Char"/>
    <w:basedOn w:val="DefaultParagraphFont"/>
    <w:link w:val="Heading3"/>
    <w:rsid w:val="005B11A1"/>
    <w:rPr>
      <w:rFonts w:ascii="Arial" w:eastAsia="Times New Roman" w:hAnsi="Arial" w:cs="Times New Roman"/>
      <w:b/>
      <w:i/>
      <w:szCs w:val="20"/>
    </w:rPr>
  </w:style>
  <w:style w:type="paragraph" w:styleId="ListParagraph">
    <w:name w:val="List Paragraph"/>
    <w:basedOn w:val="Normal"/>
    <w:uiPriority w:val="34"/>
    <w:qFormat/>
    <w:rsid w:val="004879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93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romgaz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30D8-ADA2-4529-9D09-6A37C223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adrian.taran</dc:creator>
  <cp:lastModifiedBy>Laura Carmen TATAR</cp:lastModifiedBy>
  <cp:revision>8</cp:revision>
  <cp:lastPrinted>2020-09-25T11:16:00Z</cp:lastPrinted>
  <dcterms:created xsi:type="dcterms:W3CDTF">2020-10-01T12:59:00Z</dcterms:created>
  <dcterms:modified xsi:type="dcterms:W3CDTF">2020-10-01T13:00:00Z</dcterms:modified>
</cp:coreProperties>
</file>